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0684C" w14:textId="32B90936" w:rsidR="003472D3" w:rsidRPr="004357F1" w:rsidRDefault="003472D3" w:rsidP="003472D3">
      <w:pPr>
        <w:rPr>
          <w:b/>
          <w:bCs/>
          <w:caps/>
          <w:sz w:val="22"/>
          <w:szCs w:val="22"/>
        </w:rPr>
      </w:pPr>
      <w:r w:rsidRPr="004357F1">
        <w:rPr>
          <w:b/>
          <w:bCs/>
          <w:caps/>
          <w:sz w:val="22"/>
          <w:szCs w:val="22"/>
        </w:rPr>
        <w:t xml:space="preserve">Press Release: Juelsminde, </w:t>
      </w:r>
      <w:r w:rsidR="006D7A37">
        <w:rPr>
          <w:b/>
          <w:bCs/>
          <w:caps/>
          <w:sz w:val="22"/>
          <w:szCs w:val="22"/>
        </w:rPr>
        <w:t>6</w:t>
      </w:r>
      <w:r w:rsidR="006D7A37" w:rsidRPr="006D7A37">
        <w:rPr>
          <w:b/>
          <w:bCs/>
          <w:caps/>
          <w:sz w:val="22"/>
          <w:szCs w:val="22"/>
          <w:vertAlign w:val="superscript"/>
        </w:rPr>
        <w:t>th</w:t>
      </w:r>
      <w:r w:rsidR="006D7A37">
        <w:rPr>
          <w:b/>
          <w:bCs/>
          <w:caps/>
          <w:sz w:val="22"/>
          <w:szCs w:val="22"/>
        </w:rPr>
        <w:t xml:space="preserve"> February 2020</w:t>
      </w:r>
    </w:p>
    <w:p w14:paraId="4EBDFFC1" w14:textId="77777777" w:rsidR="003472D3" w:rsidRPr="004357F1" w:rsidRDefault="003472D3" w:rsidP="003472D3"/>
    <w:p w14:paraId="6A096847" w14:textId="1BBA61FF" w:rsidR="003472D3" w:rsidRPr="00F13682" w:rsidRDefault="003472D3" w:rsidP="003472D3">
      <w:pPr>
        <w:rPr>
          <w:b/>
          <w:bCs/>
          <w:sz w:val="36"/>
          <w:szCs w:val="36"/>
        </w:rPr>
      </w:pPr>
      <w:r w:rsidRPr="00F13682">
        <w:rPr>
          <w:b/>
          <w:bCs/>
          <w:sz w:val="36"/>
          <w:szCs w:val="36"/>
        </w:rPr>
        <w:t xml:space="preserve">Palsgaard </w:t>
      </w:r>
      <w:r>
        <w:rPr>
          <w:b/>
          <w:bCs/>
          <w:sz w:val="36"/>
          <w:szCs w:val="36"/>
        </w:rPr>
        <w:t xml:space="preserve">expands European sales footprint with </w:t>
      </w:r>
      <w:r w:rsidR="00CF568E">
        <w:rPr>
          <w:b/>
          <w:bCs/>
          <w:sz w:val="36"/>
          <w:szCs w:val="36"/>
        </w:rPr>
        <w:t xml:space="preserve">acquisition of </w:t>
      </w:r>
      <w:r>
        <w:rPr>
          <w:b/>
          <w:bCs/>
          <w:sz w:val="36"/>
          <w:szCs w:val="36"/>
        </w:rPr>
        <w:t xml:space="preserve">Turkish </w:t>
      </w:r>
      <w:r w:rsidR="00CF568E">
        <w:rPr>
          <w:b/>
          <w:bCs/>
          <w:sz w:val="36"/>
          <w:szCs w:val="36"/>
        </w:rPr>
        <w:t>distributor</w:t>
      </w:r>
    </w:p>
    <w:p w14:paraId="05F24B7B" w14:textId="77777777" w:rsidR="003472D3" w:rsidRPr="00127D3B" w:rsidRDefault="003472D3" w:rsidP="003472D3"/>
    <w:p w14:paraId="0C2639EC" w14:textId="04628B9A" w:rsidR="003472D3" w:rsidRDefault="003472D3" w:rsidP="003472D3">
      <w:r w:rsidRPr="00127D3B">
        <w:t xml:space="preserve">Palsgaard </w:t>
      </w:r>
      <w:r>
        <w:t xml:space="preserve">has </w:t>
      </w:r>
      <w:r w:rsidR="001E1E23">
        <w:t>announced</w:t>
      </w:r>
      <w:r>
        <w:t xml:space="preserve"> the takeover of Turkish food ingredients distributor Teknaroma.</w:t>
      </w:r>
    </w:p>
    <w:p w14:paraId="67A191DB" w14:textId="27178B90" w:rsidR="003472D3" w:rsidRDefault="003472D3" w:rsidP="003472D3"/>
    <w:p w14:paraId="1339E7A2" w14:textId="110AFE11" w:rsidR="000B1F03" w:rsidRDefault="00D0456C" w:rsidP="003472D3">
      <w:r>
        <w:t xml:space="preserve">The Danish </w:t>
      </w:r>
      <w:r w:rsidR="000B1F03" w:rsidRPr="00204111">
        <w:t xml:space="preserve">emulsifier ingredients </w:t>
      </w:r>
      <w:r w:rsidR="001E59F8">
        <w:t>supplier</w:t>
      </w:r>
      <w:r w:rsidR="000B1F03">
        <w:t xml:space="preserve"> acquire</w:t>
      </w:r>
      <w:r w:rsidR="00C07A0F">
        <w:t>d</w:t>
      </w:r>
      <w:r w:rsidR="001E1E23">
        <w:t xml:space="preserve"> 90% </w:t>
      </w:r>
      <w:r w:rsidR="001E1E23" w:rsidRPr="001E1E23">
        <w:t>of the</w:t>
      </w:r>
      <w:r w:rsidR="001E59F8">
        <w:t xml:space="preserve"> company’s</w:t>
      </w:r>
      <w:r w:rsidR="001E1E23" w:rsidRPr="001E1E23">
        <w:t xml:space="preserve"> shares</w:t>
      </w:r>
      <w:r w:rsidR="000B1F03">
        <w:t xml:space="preserve"> on 5 February 2020, with Teknaroma’s previous</w:t>
      </w:r>
      <w:r w:rsidR="000B1F03" w:rsidRPr="001E1E23">
        <w:t xml:space="preserve"> owners</w:t>
      </w:r>
      <w:r w:rsidR="000B1F03">
        <w:t xml:space="preserve"> retaining 10%.</w:t>
      </w:r>
    </w:p>
    <w:p w14:paraId="567D1186" w14:textId="77777777" w:rsidR="000B1F03" w:rsidRDefault="000B1F03" w:rsidP="003472D3"/>
    <w:p w14:paraId="34B1F0A8" w14:textId="3BAC368C" w:rsidR="00D0456C" w:rsidRDefault="00D0456C" w:rsidP="00D0456C">
      <w:r>
        <w:t xml:space="preserve">The deal reinforces </w:t>
      </w:r>
      <w:r w:rsidR="00F339FB">
        <w:t>a long-standing</w:t>
      </w:r>
      <w:r>
        <w:t xml:space="preserve"> relationship between the two </w:t>
      </w:r>
      <w:r w:rsidR="000B1F03">
        <w:t>parties</w:t>
      </w:r>
      <w:r>
        <w:t>, with Teknaroma having had exclusive distribution rights to Palsgaard products on the Turkish market since 1997.</w:t>
      </w:r>
    </w:p>
    <w:p w14:paraId="368AA45E" w14:textId="7FD088B4" w:rsidR="000B1F03" w:rsidRDefault="000B1F03" w:rsidP="00D0456C"/>
    <w:p w14:paraId="5FA7F5A8" w14:textId="5746F61A" w:rsidR="00691FA4" w:rsidRDefault="000B1F03" w:rsidP="003472D3">
      <w:r>
        <w:t xml:space="preserve">Palsgaard will now look to build on its operations in </w:t>
      </w:r>
      <w:r w:rsidRPr="000B1F03">
        <w:t>Turk</w:t>
      </w:r>
      <w:r>
        <w:t>ey</w:t>
      </w:r>
      <w:r w:rsidRPr="000B1F03">
        <w:t xml:space="preserve"> and the surrounding markets</w:t>
      </w:r>
      <w:r>
        <w:t>, focusing on offering high</w:t>
      </w:r>
      <w:r w:rsidR="00F339FB">
        <w:t>-</w:t>
      </w:r>
      <w:r>
        <w:t xml:space="preserve">quality products supported by a local </w:t>
      </w:r>
      <w:r w:rsidRPr="000B1F03">
        <w:t xml:space="preserve">application </w:t>
      </w:r>
      <w:r>
        <w:t>centre and the</w:t>
      </w:r>
      <w:r w:rsidR="005F7A8D">
        <w:t xml:space="preserve"> companies’ combined technical expertise</w:t>
      </w:r>
      <w:r>
        <w:t>.</w:t>
      </w:r>
    </w:p>
    <w:p w14:paraId="585C2DEB" w14:textId="635A6E7B" w:rsidR="00DE251B" w:rsidRDefault="00DE251B" w:rsidP="003472D3"/>
    <w:p w14:paraId="1F4D43EB" w14:textId="653E2265" w:rsidR="00DE251B" w:rsidRDefault="00DE251B" w:rsidP="003472D3">
      <w:r>
        <w:t xml:space="preserve">As a result of the takeover, </w:t>
      </w:r>
      <w:r w:rsidRPr="00A82B79">
        <w:t>Teknaroma</w:t>
      </w:r>
      <w:r>
        <w:t xml:space="preserve"> Managing Partner Cengiz Altop become</w:t>
      </w:r>
      <w:r w:rsidR="00C07A0F">
        <w:t>s</w:t>
      </w:r>
      <w:r>
        <w:t xml:space="preserve"> Managing Director of Palsgaard </w:t>
      </w:r>
      <w:r w:rsidR="00822F65">
        <w:t>Teknaroma</w:t>
      </w:r>
      <w:r>
        <w:t>.</w:t>
      </w:r>
    </w:p>
    <w:p w14:paraId="38819869" w14:textId="77777777" w:rsidR="001E1E23" w:rsidRDefault="001E1E23" w:rsidP="003472D3"/>
    <w:p w14:paraId="132FCC33" w14:textId="7F14E9B4" w:rsidR="00451C5F" w:rsidRDefault="00451C5F" w:rsidP="00451C5F">
      <w:pPr>
        <w:rPr>
          <w:i/>
          <w:iCs/>
        </w:rPr>
      </w:pPr>
      <w:r>
        <w:t>Jakob Thøisen, CEO of Palsgaard</w:t>
      </w:r>
      <w:r w:rsidR="00691FA4">
        <w:t>,</w:t>
      </w:r>
      <w:r>
        <w:t xml:space="preserve"> </w:t>
      </w:r>
      <w:r w:rsidRPr="00127D3B">
        <w:t xml:space="preserve">said: </w:t>
      </w:r>
      <w:r w:rsidRPr="00691FA4">
        <w:t xml:space="preserve">“We are delighted to have concluded the purchase of Teknaroma and </w:t>
      </w:r>
      <w:r w:rsidR="005F7A8D">
        <w:t xml:space="preserve">to </w:t>
      </w:r>
      <w:r w:rsidRPr="00691FA4">
        <w:t>be able to secure the services of all the highly experience</w:t>
      </w:r>
      <w:r w:rsidR="00691FA4" w:rsidRPr="00691FA4">
        <w:t>d</w:t>
      </w:r>
      <w:r w:rsidRPr="00691FA4">
        <w:t xml:space="preserve"> staff in </w:t>
      </w:r>
      <w:r w:rsidR="00DD0134">
        <w:t>its</w:t>
      </w:r>
      <w:r w:rsidRPr="00691FA4">
        <w:t xml:space="preserve"> Istanbul office. Teknaroma ha</w:t>
      </w:r>
      <w:r w:rsidR="001E59F8">
        <w:t>s</w:t>
      </w:r>
      <w:r w:rsidRPr="00691FA4">
        <w:t xml:space="preserve"> successfully represented Palsgaard </w:t>
      </w:r>
      <w:r w:rsidR="00DD0134">
        <w:t>i</w:t>
      </w:r>
      <w:r w:rsidRPr="00691FA4">
        <w:t xml:space="preserve">n the Turkish market </w:t>
      </w:r>
      <w:r w:rsidR="00D0456C" w:rsidRPr="00691FA4">
        <w:t xml:space="preserve">for more than 20 years </w:t>
      </w:r>
      <w:r w:rsidRPr="00691FA4">
        <w:t xml:space="preserve">and adding </w:t>
      </w:r>
      <w:r w:rsidR="001E59F8">
        <w:t>the business</w:t>
      </w:r>
      <w:r w:rsidR="001E59F8" w:rsidRPr="00691FA4">
        <w:t xml:space="preserve"> </w:t>
      </w:r>
      <w:r w:rsidRPr="00691FA4">
        <w:t>to the global Palsgaard family will offer significant advantages to all parties.”</w:t>
      </w:r>
      <w:r>
        <w:rPr>
          <w:i/>
          <w:iCs/>
        </w:rPr>
        <w:br/>
      </w:r>
    </w:p>
    <w:p w14:paraId="2AF141F2" w14:textId="797ECBD9" w:rsidR="00F339FB" w:rsidRDefault="00F339FB" w:rsidP="00451C5F">
      <w:r>
        <w:t>Palsgaard</w:t>
      </w:r>
      <w:r w:rsidRPr="000F583A">
        <w:t>,</w:t>
      </w:r>
      <w:r>
        <w:t xml:space="preserve"> which is</w:t>
      </w:r>
      <w:r w:rsidRPr="000F583A">
        <w:t xml:space="preserve"> known as the inventor of the modern plant-based food emulsifier, </w:t>
      </w:r>
      <w:r w:rsidR="00383598">
        <w:t xml:space="preserve">now </w:t>
      </w:r>
      <w:r>
        <w:t xml:space="preserve">has plans to expand </w:t>
      </w:r>
      <w:r w:rsidR="001E59F8" w:rsidRPr="00691FA4">
        <w:t>Teknaroma</w:t>
      </w:r>
      <w:r w:rsidR="001E59F8">
        <w:t xml:space="preserve">’s </w:t>
      </w:r>
      <w:r>
        <w:t>existing application facilities in Turkey. The facilities will cover chocolate as well as other categories</w:t>
      </w:r>
      <w:r w:rsidR="001E59F8">
        <w:t>,</w:t>
      </w:r>
      <w:r>
        <w:t xml:space="preserve"> including bakery and dairy. </w:t>
      </w:r>
    </w:p>
    <w:p w14:paraId="105F4E14" w14:textId="33430DB0" w:rsidR="00FF32CA" w:rsidRDefault="00FF32CA" w:rsidP="00451C5F"/>
    <w:p w14:paraId="2E70EA29" w14:textId="585AA31B" w:rsidR="00FF32CA" w:rsidRPr="00F339FB" w:rsidRDefault="00FF32CA" w:rsidP="00451C5F">
      <w:r>
        <w:t>Teknaroma will continue</w:t>
      </w:r>
      <w:r w:rsidR="0039168A">
        <w:t xml:space="preserve"> its current</w:t>
      </w:r>
      <w:r>
        <w:t xml:space="preserve"> a</w:t>
      </w:r>
      <w:r w:rsidR="00A83596">
        <w:t>gen</w:t>
      </w:r>
      <w:r w:rsidR="0039168A">
        <w:t>cy and</w:t>
      </w:r>
      <w:r>
        <w:t xml:space="preserve"> distributor </w:t>
      </w:r>
      <w:r w:rsidR="00FC4E6C">
        <w:t xml:space="preserve">activities </w:t>
      </w:r>
      <w:r>
        <w:t>for the foreseeable future.</w:t>
      </w:r>
    </w:p>
    <w:p w14:paraId="17A1A7D8" w14:textId="77777777" w:rsidR="00F339FB" w:rsidRPr="00C07A0F" w:rsidRDefault="00F339FB" w:rsidP="00451C5F"/>
    <w:p w14:paraId="630036FF" w14:textId="3BD35C3D" w:rsidR="001E1E23" w:rsidRDefault="00DB20A0" w:rsidP="00451C5F">
      <w:r>
        <w:t>Palsgaard Teknaroma Managing Director Cengiz Altop said</w:t>
      </w:r>
      <w:bookmarkStart w:id="0" w:name="_GoBack"/>
      <w:bookmarkEnd w:id="0"/>
      <w:r w:rsidR="00691FA4">
        <w:t>: “The takeover agreement is fantastic news for Teknaroma. We will become part of the global Palsgaard operation</w:t>
      </w:r>
      <w:r w:rsidR="00F339FB">
        <w:t xml:space="preserve"> and gain access to</w:t>
      </w:r>
      <w:r w:rsidR="00691FA4">
        <w:t xml:space="preserve"> its</w:t>
      </w:r>
      <w:r w:rsidR="005F7A8D">
        <w:t xml:space="preserve"> vast</w:t>
      </w:r>
      <w:r w:rsidR="00691FA4">
        <w:t xml:space="preserve"> resources. This will make it possible for us to expand our activities in the Turkish market and beyond, </w:t>
      </w:r>
      <w:r w:rsidR="00F339FB">
        <w:t>allowing us to achieve</w:t>
      </w:r>
      <w:r w:rsidR="00691FA4">
        <w:t xml:space="preserve"> new levels of success. Teknaroma will also become the application cent</w:t>
      </w:r>
      <w:r w:rsidR="00CA1B58">
        <w:t>re</w:t>
      </w:r>
      <w:r w:rsidR="00691FA4">
        <w:t xml:space="preserve"> for the area, which will enable us to strengthen our partnerships with </w:t>
      </w:r>
      <w:r w:rsidR="00F339FB">
        <w:t>important</w:t>
      </w:r>
      <w:r w:rsidR="00691FA4">
        <w:t xml:space="preserve"> customers</w:t>
      </w:r>
      <w:r w:rsidR="00BD3D0A">
        <w:t>.”</w:t>
      </w:r>
    </w:p>
    <w:p w14:paraId="4972C29B" w14:textId="77777777" w:rsidR="00BD3D0A" w:rsidRDefault="00BD3D0A" w:rsidP="00451C5F"/>
    <w:p w14:paraId="1D08FCED" w14:textId="116BCD62" w:rsidR="00DE251B" w:rsidRDefault="0011697A" w:rsidP="00451C5F">
      <w:r>
        <w:t xml:space="preserve">The purchase of Teknaroma </w:t>
      </w:r>
      <w:r w:rsidR="00F339FB">
        <w:t>means Palsgaard has</w:t>
      </w:r>
      <w:r w:rsidR="00DE251B">
        <w:t xml:space="preserve"> </w:t>
      </w:r>
      <w:r w:rsidR="00C95FF7">
        <w:t xml:space="preserve">seen its </w:t>
      </w:r>
      <w:r w:rsidR="00DE251B">
        <w:t xml:space="preserve">global headcount </w:t>
      </w:r>
      <w:r w:rsidR="00C95FF7">
        <w:t>rise to</w:t>
      </w:r>
      <w:r w:rsidR="00DE251B">
        <w:t xml:space="preserve"> 572 across 17 countries. It also now has subsidiary</w:t>
      </w:r>
      <w:r w:rsidR="00EF2FE0">
        <w:t xml:space="preserve"> sales</w:t>
      </w:r>
      <w:r w:rsidR="00DE251B">
        <w:t xml:space="preserve"> offices in 14 countries.</w:t>
      </w:r>
    </w:p>
    <w:p w14:paraId="4C131595" w14:textId="77777777" w:rsidR="00451C5F" w:rsidRDefault="00451C5F" w:rsidP="003472D3"/>
    <w:p w14:paraId="5286119E" w14:textId="2DE1692D" w:rsidR="003472D3" w:rsidRDefault="00F339FB" w:rsidP="003472D3">
      <w:r>
        <w:t>Palsgaard</w:t>
      </w:r>
      <w:r w:rsidRPr="000F583A">
        <w:t>,</w:t>
      </w:r>
      <w:r>
        <w:t xml:space="preserve"> which celebrated its centenary year in 2019, recently </w:t>
      </w:r>
      <w:r w:rsidRPr="00F339FB">
        <w:t>bec</w:t>
      </w:r>
      <w:r>
        <w:t>ame</w:t>
      </w:r>
      <w:r w:rsidRPr="00F339FB">
        <w:t xml:space="preserve"> the first emulsifier ingredients company to achieve carbon-neutral production</w:t>
      </w:r>
      <w:r>
        <w:t xml:space="preserve"> and was named </w:t>
      </w:r>
      <w:r w:rsidRPr="00F339FB">
        <w:t xml:space="preserve">Sustainability Champion at </w:t>
      </w:r>
      <w:r>
        <w:t>last year’s</w:t>
      </w:r>
      <w:r w:rsidRPr="00F339FB">
        <w:t xml:space="preserve"> Food Ingredients Europe Innovation Awards</w:t>
      </w:r>
      <w:r>
        <w:t>.</w:t>
      </w:r>
    </w:p>
    <w:p w14:paraId="3749A8A7" w14:textId="77777777" w:rsidR="001E1E23" w:rsidRPr="00127D3B" w:rsidRDefault="001E1E23" w:rsidP="003472D3"/>
    <w:p w14:paraId="5B2957D1" w14:textId="71D9B30F" w:rsidR="003472D3" w:rsidRDefault="003472D3" w:rsidP="003472D3">
      <w:r w:rsidRPr="00C2519F">
        <w:rPr>
          <w:b/>
          <w:bCs/>
        </w:rPr>
        <w:lastRenderedPageBreak/>
        <w:t>About Palsgaard</w:t>
      </w:r>
    </w:p>
    <w:p w14:paraId="5C1AE316" w14:textId="77777777" w:rsidR="003472D3" w:rsidRDefault="003472D3" w:rsidP="003472D3">
      <w:r>
        <w:t xml:space="preserve">Emulsifier specialist Palsgaard helps the global food industry make the most of the ability to mix oil and water. </w:t>
      </w:r>
    </w:p>
    <w:p w14:paraId="0E86ADFE" w14:textId="77777777" w:rsidR="003472D3" w:rsidRDefault="003472D3" w:rsidP="003472D3"/>
    <w:p w14:paraId="5FCDAB6F" w14:textId="77777777" w:rsidR="003472D3" w:rsidRDefault="003472D3" w:rsidP="003472D3">
      <w:r>
        <w:t>Thanks to the company’s specialised emulsifiers (and emulsifier/stabiliser systems), bakery, confectionery, condiments, dairy, ice cream, margarine and meat producers can improve the quality and extend the shelf-life of their products. Just as importantly, they can produce better-for-you products with improved taste, mouthfeel and texture while using less resources.</w:t>
      </w:r>
    </w:p>
    <w:p w14:paraId="7036AA12" w14:textId="77777777" w:rsidR="003472D3" w:rsidRDefault="003472D3" w:rsidP="003472D3"/>
    <w:p w14:paraId="7C277231" w14:textId="3E3DC327" w:rsidR="003472D3" w:rsidRDefault="003472D3" w:rsidP="003472D3">
      <w:r>
        <w:t xml:space="preserve">Since its founder Einar Viggo Schou invented the modern plant-based food emulsifier in 1917, Palsgaard has offered the industry know-how and innovation. From its six application centres around the world </w:t>
      </w:r>
      <w:r w:rsidR="0021056E">
        <w:t>Palsgaard’ s</w:t>
      </w:r>
      <w:r>
        <w:t xml:space="preserve"> experienced food technologists help manufacturers optimise existing recipes and develop delicious products with better nutritional profiles.  </w:t>
      </w:r>
    </w:p>
    <w:p w14:paraId="1054B32C" w14:textId="77777777" w:rsidR="003472D3" w:rsidRDefault="003472D3" w:rsidP="003472D3"/>
    <w:p w14:paraId="1C6A4BB8" w14:textId="5BFBE927" w:rsidR="003472D3" w:rsidRPr="00DE251B" w:rsidRDefault="003472D3" w:rsidP="003472D3">
      <w:r w:rsidRPr="00DE251B">
        <w:t>Palsgaard helps manufacturers meet consumer and regulatory demands for greater responsibility, helping them grow and protect their brands. It is currently the world’s only commercial source of fully sustainable, emulsifiers based on RSPO SG-certified palm oil and produced by CO</w:t>
      </w:r>
      <w:r w:rsidRPr="00DE251B">
        <w:rPr>
          <w:vertAlign w:val="subscript"/>
        </w:rPr>
        <w:t>2</w:t>
      </w:r>
      <w:r w:rsidRPr="00DE251B">
        <w:t>-neutral factories in Denmark, the Netherlands, Mexico, Brazil, China and Malaysia. The company’s products are non-</w:t>
      </w:r>
      <w:r w:rsidR="00E85D4D" w:rsidRPr="00DE251B">
        <w:t>GMO and</w:t>
      </w:r>
      <w:r w:rsidRPr="00DE251B">
        <w:t xml:space="preserve"> meet halal and kosher requirements.</w:t>
      </w:r>
    </w:p>
    <w:p w14:paraId="34E7962E" w14:textId="77777777" w:rsidR="003472D3" w:rsidRPr="00DE251B" w:rsidRDefault="003472D3" w:rsidP="003472D3"/>
    <w:p w14:paraId="33792F5D" w14:textId="77777777" w:rsidR="003472D3" w:rsidRPr="00DE251B" w:rsidRDefault="003472D3" w:rsidP="003472D3">
      <w:r w:rsidRPr="00DE251B">
        <w:t>In addition to its food emulsifiers, Palsgaard supplies the polymers industry with a series of plant-based polymer additives, which are particularly suited for preventing fogging and dust on plastic packaging. </w:t>
      </w:r>
    </w:p>
    <w:p w14:paraId="4B1AD5A8" w14:textId="77777777" w:rsidR="003472D3" w:rsidRPr="00DE251B" w:rsidRDefault="003472D3" w:rsidP="003472D3"/>
    <w:p w14:paraId="4E996EAB" w14:textId="3DBFB48A" w:rsidR="003472D3" w:rsidRDefault="003472D3" w:rsidP="003472D3">
      <w:r w:rsidRPr="00DE251B">
        <w:t xml:space="preserve">Palsgaard is owned by the Schou Foundation and has </w:t>
      </w:r>
      <w:r w:rsidR="007A5ED8" w:rsidRPr="00DE251B">
        <w:t>572</w:t>
      </w:r>
      <w:r w:rsidRPr="00DE251B">
        <w:t xml:space="preserve"> </w:t>
      </w:r>
      <w:r w:rsidR="0011697A" w:rsidRPr="00DE251B">
        <w:t xml:space="preserve">employees </w:t>
      </w:r>
      <w:r w:rsidRPr="00DE251B">
        <w:t>across 1</w:t>
      </w:r>
      <w:r w:rsidR="007A5ED8" w:rsidRPr="00DE251B">
        <w:t>7</w:t>
      </w:r>
      <w:r w:rsidRPr="00DE251B">
        <w:t xml:space="preserve"> countries. Its turnover in 201</w:t>
      </w:r>
      <w:r w:rsidR="007A5ED8" w:rsidRPr="00DE251B">
        <w:t>9</w:t>
      </w:r>
      <w:r w:rsidRPr="00DE251B">
        <w:t xml:space="preserve"> was </w:t>
      </w:r>
      <w:r w:rsidR="007A5ED8" w:rsidRPr="00DE251B">
        <w:t>208</w:t>
      </w:r>
      <w:r w:rsidRPr="00DE251B">
        <w:t xml:space="preserve"> million USD (1.4 billion DKK) with products sold to more than 120 countries.</w:t>
      </w:r>
    </w:p>
    <w:p w14:paraId="66D966FA" w14:textId="77777777" w:rsidR="003472D3" w:rsidRPr="00127D3B" w:rsidRDefault="003472D3" w:rsidP="003472D3"/>
    <w:p w14:paraId="3D50853F" w14:textId="77777777" w:rsidR="003472D3" w:rsidRPr="00127D3B" w:rsidRDefault="003472D3" w:rsidP="003472D3">
      <w:r w:rsidRPr="00127D3B">
        <w:t>For more information please contact:</w:t>
      </w:r>
    </w:p>
    <w:p w14:paraId="5514A876" w14:textId="77777777" w:rsidR="003472D3" w:rsidRPr="00127D3B" w:rsidRDefault="003472D3" w:rsidP="003472D3">
      <w:r w:rsidRPr="00127D3B">
        <w:t>Mette Dal Steffensen, Senior Marketing Specialist, Palsgaard A/S</w:t>
      </w:r>
      <w:r w:rsidRPr="00127D3B">
        <w:br/>
      </w:r>
      <w:hyperlink r:id="rId10" w:history="1">
        <w:r w:rsidRPr="00127D3B">
          <w:rPr>
            <w:rStyle w:val="Hyperlink"/>
          </w:rPr>
          <w:t>mds@palsgaard.dk</w:t>
        </w:r>
      </w:hyperlink>
      <w:r w:rsidRPr="00127D3B">
        <w:t xml:space="preserve"> | +45 2073 4534</w:t>
      </w:r>
    </w:p>
    <w:p w14:paraId="148FAA42" w14:textId="77777777" w:rsidR="003472D3" w:rsidRPr="00127D3B" w:rsidRDefault="003472D3" w:rsidP="003472D3"/>
    <w:p w14:paraId="66837553" w14:textId="77777777" w:rsidR="003472D3" w:rsidRPr="00127D3B" w:rsidRDefault="003472D3" w:rsidP="003472D3">
      <w:r w:rsidRPr="00127D3B">
        <w:t>or</w:t>
      </w:r>
    </w:p>
    <w:p w14:paraId="5C38D8B4" w14:textId="77777777" w:rsidR="003472D3" w:rsidRPr="00127D3B" w:rsidRDefault="003472D3" w:rsidP="003472D3"/>
    <w:p w14:paraId="0BDE4C48" w14:textId="21376996" w:rsidR="003472D3" w:rsidRDefault="00DD0134" w:rsidP="003472D3">
      <w:r>
        <w:t>Robin Hackett</w:t>
      </w:r>
      <w:r w:rsidR="003472D3" w:rsidRPr="00127D3B">
        <w:t xml:space="preserve">, Account </w:t>
      </w:r>
      <w:r>
        <w:t>Manager,</w:t>
      </w:r>
      <w:r w:rsidR="003472D3" w:rsidRPr="00127D3B">
        <w:t xml:space="preserve"> Ingredient Communications</w:t>
      </w:r>
    </w:p>
    <w:p w14:paraId="14C6F7AC" w14:textId="2D330A4F" w:rsidR="003472D3" w:rsidRPr="00127D3B" w:rsidRDefault="00F61325" w:rsidP="003472D3">
      <w:hyperlink r:id="rId11" w:history="1">
        <w:r w:rsidR="00DE251B" w:rsidRPr="00E357D4">
          <w:rPr>
            <w:rStyle w:val="Hyperlink"/>
          </w:rPr>
          <w:t>robin@ingredientcommunications.com</w:t>
        </w:r>
      </w:hyperlink>
      <w:r w:rsidR="00DE251B">
        <w:t xml:space="preserve"> </w:t>
      </w:r>
      <w:r w:rsidR="00DE251B" w:rsidRPr="00127D3B">
        <w:t>| + 44 (0)</w:t>
      </w:r>
      <w:r w:rsidR="00DE251B">
        <w:t>7507 277 733</w:t>
      </w:r>
    </w:p>
    <w:p w14:paraId="30182E98" w14:textId="77777777" w:rsidR="003472D3" w:rsidRPr="00127D3B" w:rsidRDefault="003472D3" w:rsidP="003472D3"/>
    <w:p w14:paraId="5C0A18C3" w14:textId="77777777" w:rsidR="003472D3" w:rsidRDefault="003472D3"/>
    <w:sectPr w:rsidR="003472D3" w:rsidSect="00721249">
      <w:headerReference w:type="even" r:id="rId12"/>
      <w:headerReference w:type="default" r:id="rId13"/>
      <w:footerReference w:type="even" r:id="rId14"/>
      <w:footerReference w:type="default" r:id="rId15"/>
      <w:headerReference w:type="first" r:id="rId16"/>
      <w:footerReference w:type="first" r:id="rId17"/>
      <w:pgSz w:w="11906" w:h="16838" w:code="9"/>
      <w:pgMar w:top="2155" w:right="96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2CA7D" w14:textId="77777777" w:rsidR="00F61325" w:rsidRDefault="00F61325" w:rsidP="003472D3">
      <w:r>
        <w:separator/>
      </w:r>
    </w:p>
  </w:endnote>
  <w:endnote w:type="continuationSeparator" w:id="0">
    <w:p w14:paraId="44C4B4FE" w14:textId="77777777" w:rsidR="00F61325" w:rsidRDefault="00F61325" w:rsidP="0034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5C62" w14:textId="77777777" w:rsidR="00A644BD" w:rsidRDefault="00F61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1CF0" w14:textId="77777777" w:rsidR="00A644BD" w:rsidRDefault="00F61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628" w14:textId="77777777" w:rsidR="00A644BD" w:rsidRDefault="00F61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8F1E9" w14:textId="77777777" w:rsidR="00F61325" w:rsidRDefault="00F61325" w:rsidP="003472D3">
      <w:r>
        <w:separator/>
      </w:r>
    </w:p>
  </w:footnote>
  <w:footnote w:type="continuationSeparator" w:id="0">
    <w:p w14:paraId="4B68035E" w14:textId="77777777" w:rsidR="00F61325" w:rsidRDefault="00F61325" w:rsidP="00347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6DB4" w14:textId="77777777" w:rsidR="00A644BD" w:rsidRDefault="00F61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051F" w14:textId="77777777" w:rsidR="001D1EE0" w:rsidRDefault="0011697A" w:rsidP="00F7532B">
    <w:pPr>
      <w:pStyle w:val="Header"/>
      <w:jc w:val="right"/>
    </w:pPr>
    <w:r>
      <w:rPr>
        <w:noProof/>
      </w:rPr>
      <mc:AlternateContent>
        <mc:Choice Requires="wps">
          <w:drawing>
            <wp:anchor distT="0" distB="0" distL="114300" distR="114300" simplePos="0" relativeHeight="251660288" behindDoc="1" locked="1" layoutInCell="1" allowOverlap="1" wp14:anchorId="11532CD5" wp14:editId="3EEBAF03">
              <wp:simplePos x="0" y="0"/>
              <wp:positionH relativeFrom="column">
                <wp:posOffset>0</wp:posOffset>
              </wp:positionH>
              <wp:positionV relativeFrom="page">
                <wp:posOffset>911225</wp:posOffset>
              </wp:positionV>
              <wp:extent cx="622808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8080" cy="0"/>
                      </a:xfrm>
                      <a:prstGeom prst="line">
                        <a:avLst/>
                      </a:prstGeom>
                      <a:noFill/>
                      <a:ln w="11430">
                        <a:solidFill>
                          <a:srgbClr val="6C9AC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E574E"/>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819FF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1.75pt" to="490.4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" strokecolor="#6c9ac3" strokeweight=".9pt">
              <v:shadow color="#5e574e"/>
              <o:lock v:ext="edit" shapetype="f"/>
              <w10:wrap anchory="page"/>
              <w10:anchorlock/>
            </v:line>
          </w:pict>
        </mc:Fallback>
      </mc:AlternateContent>
    </w:r>
    <w:r>
      <w:rPr>
        <w:noProof/>
      </w:rPr>
      <w:drawing>
        <wp:anchor distT="0" distB="0" distL="114300" distR="114300" simplePos="0" relativeHeight="251659264" behindDoc="1" locked="0" layoutInCell="1" allowOverlap="1" wp14:anchorId="72A5D270" wp14:editId="5E871669">
          <wp:simplePos x="0" y="0"/>
          <wp:positionH relativeFrom="column">
            <wp:posOffset>4273550</wp:posOffset>
          </wp:positionH>
          <wp:positionV relativeFrom="paragraph">
            <wp:posOffset>0</wp:posOffset>
          </wp:positionV>
          <wp:extent cx="1955800" cy="528320"/>
          <wp:effectExtent l="0" t="0" r="0" b="0"/>
          <wp:wrapNone/>
          <wp:docPr id="5" name="Picture 3" descr="Palsgaard® - heart working people logo - CMYK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lsgaard® - heart working people logo - CMYK wor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52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E64F" w14:textId="77777777" w:rsidR="00A644BD" w:rsidRDefault="00F61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2398"/>
    <w:multiLevelType w:val="multilevel"/>
    <w:tmpl w:val="659EF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B106C"/>
    <w:multiLevelType w:val="multilevel"/>
    <w:tmpl w:val="63B48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D3"/>
    <w:rsid w:val="00000438"/>
    <w:rsid w:val="000A3F87"/>
    <w:rsid w:val="000B1F03"/>
    <w:rsid w:val="000D0089"/>
    <w:rsid w:val="000F583A"/>
    <w:rsid w:val="0011697A"/>
    <w:rsid w:val="001E1E23"/>
    <w:rsid w:val="001E59F8"/>
    <w:rsid w:val="0021056E"/>
    <w:rsid w:val="003472D3"/>
    <w:rsid w:val="003602D4"/>
    <w:rsid w:val="00383598"/>
    <w:rsid w:val="0039168A"/>
    <w:rsid w:val="003A56DA"/>
    <w:rsid w:val="00410ACA"/>
    <w:rsid w:val="00451C5F"/>
    <w:rsid w:val="00562DFE"/>
    <w:rsid w:val="005F7A8D"/>
    <w:rsid w:val="00691FA4"/>
    <w:rsid w:val="006D7A37"/>
    <w:rsid w:val="006F0045"/>
    <w:rsid w:val="00711DC0"/>
    <w:rsid w:val="007A5ED8"/>
    <w:rsid w:val="00822F65"/>
    <w:rsid w:val="008E7CD9"/>
    <w:rsid w:val="00A83596"/>
    <w:rsid w:val="00AD31EB"/>
    <w:rsid w:val="00BD3D0A"/>
    <w:rsid w:val="00BE4740"/>
    <w:rsid w:val="00C04A33"/>
    <w:rsid w:val="00C07A0F"/>
    <w:rsid w:val="00C127EC"/>
    <w:rsid w:val="00C95FF7"/>
    <w:rsid w:val="00CA1B58"/>
    <w:rsid w:val="00CF568E"/>
    <w:rsid w:val="00D0456C"/>
    <w:rsid w:val="00DB20A0"/>
    <w:rsid w:val="00DD0134"/>
    <w:rsid w:val="00DE251B"/>
    <w:rsid w:val="00E85D4D"/>
    <w:rsid w:val="00EF2FE0"/>
    <w:rsid w:val="00F339FB"/>
    <w:rsid w:val="00F61325"/>
    <w:rsid w:val="00F626C7"/>
    <w:rsid w:val="00F67789"/>
    <w:rsid w:val="00FC4E6C"/>
    <w:rsid w:val="00FF32C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5AA7"/>
  <w15:chartTrackingRefBased/>
  <w15:docId w15:val="{9FF396BF-2373-4C7B-9EFB-352A5474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D3"/>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72D3"/>
    <w:pPr>
      <w:tabs>
        <w:tab w:val="center" w:pos="4819"/>
        <w:tab w:val="right" w:pos="9638"/>
      </w:tabs>
    </w:pPr>
    <w:rPr>
      <w:rFonts w:ascii="Arial" w:eastAsia="Times New Roman" w:hAnsi="Arial" w:cs="Times New Roman"/>
      <w:sz w:val="22"/>
      <w:szCs w:val="20"/>
      <w:lang w:val="da-DK" w:eastAsia="da-DK"/>
    </w:rPr>
  </w:style>
  <w:style w:type="character" w:customStyle="1" w:styleId="HeaderChar">
    <w:name w:val="Header Char"/>
    <w:basedOn w:val="DefaultParagraphFont"/>
    <w:link w:val="Header"/>
    <w:rsid w:val="003472D3"/>
    <w:rPr>
      <w:rFonts w:ascii="Arial" w:eastAsia="Times New Roman" w:hAnsi="Arial" w:cs="Times New Roman"/>
      <w:szCs w:val="20"/>
      <w:lang w:eastAsia="da-DK"/>
    </w:rPr>
  </w:style>
  <w:style w:type="paragraph" w:styleId="Footer">
    <w:name w:val="footer"/>
    <w:basedOn w:val="Normal"/>
    <w:link w:val="FooterChar"/>
    <w:rsid w:val="003472D3"/>
    <w:pPr>
      <w:tabs>
        <w:tab w:val="center" w:pos="4819"/>
        <w:tab w:val="right" w:pos="9638"/>
      </w:tabs>
    </w:pPr>
    <w:rPr>
      <w:rFonts w:ascii="Arial" w:eastAsia="Times New Roman" w:hAnsi="Arial" w:cs="Times New Roman"/>
      <w:sz w:val="22"/>
      <w:szCs w:val="20"/>
      <w:lang w:val="da-DK" w:eastAsia="da-DK"/>
    </w:rPr>
  </w:style>
  <w:style w:type="character" w:customStyle="1" w:styleId="FooterChar">
    <w:name w:val="Footer Char"/>
    <w:basedOn w:val="DefaultParagraphFont"/>
    <w:link w:val="Footer"/>
    <w:rsid w:val="003472D3"/>
    <w:rPr>
      <w:rFonts w:ascii="Arial" w:eastAsia="Times New Roman" w:hAnsi="Arial" w:cs="Times New Roman"/>
      <w:szCs w:val="20"/>
      <w:lang w:eastAsia="da-DK"/>
    </w:rPr>
  </w:style>
  <w:style w:type="character" w:styleId="Hyperlink">
    <w:name w:val="Hyperlink"/>
    <w:basedOn w:val="DefaultParagraphFont"/>
    <w:unhideWhenUsed/>
    <w:rsid w:val="003472D3"/>
    <w:rPr>
      <w:color w:val="0563C1" w:themeColor="hyperlink"/>
      <w:u w:val="single"/>
    </w:rPr>
  </w:style>
  <w:style w:type="paragraph" w:styleId="EndnoteText">
    <w:name w:val="endnote text"/>
    <w:basedOn w:val="Normal"/>
    <w:link w:val="EndnoteTextChar"/>
    <w:semiHidden/>
    <w:unhideWhenUsed/>
    <w:rsid w:val="003472D3"/>
    <w:rPr>
      <w:sz w:val="20"/>
      <w:szCs w:val="20"/>
    </w:rPr>
  </w:style>
  <w:style w:type="character" w:customStyle="1" w:styleId="EndnoteTextChar">
    <w:name w:val="Endnote Text Char"/>
    <w:basedOn w:val="DefaultParagraphFont"/>
    <w:link w:val="EndnoteText"/>
    <w:semiHidden/>
    <w:rsid w:val="003472D3"/>
    <w:rPr>
      <w:sz w:val="20"/>
      <w:szCs w:val="20"/>
      <w:lang w:val="en-GB"/>
    </w:rPr>
  </w:style>
  <w:style w:type="character" w:styleId="EndnoteReference">
    <w:name w:val="endnote reference"/>
    <w:basedOn w:val="DefaultParagraphFont"/>
    <w:semiHidden/>
    <w:unhideWhenUsed/>
    <w:rsid w:val="003472D3"/>
    <w:rPr>
      <w:vertAlign w:val="superscript"/>
    </w:rPr>
  </w:style>
  <w:style w:type="paragraph" w:styleId="ListParagraph">
    <w:name w:val="List Paragraph"/>
    <w:basedOn w:val="Normal"/>
    <w:uiPriority w:val="34"/>
    <w:qFormat/>
    <w:rsid w:val="001E1E23"/>
    <w:pPr>
      <w:ind w:left="720"/>
    </w:pPr>
    <w:rPr>
      <w:rFonts w:ascii="Calibri" w:hAnsi="Calibri" w:cs="Calibri"/>
      <w:sz w:val="22"/>
      <w:szCs w:val="22"/>
      <w:lang w:eastAsia="en-GB"/>
    </w:rPr>
  </w:style>
  <w:style w:type="paragraph" w:styleId="BalloonText">
    <w:name w:val="Balloon Text"/>
    <w:basedOn w:val="Normal"/>
    <w:link w:val="BalloonTextChar"/>
    <w:uiPriority w:val="99"/>
    <w:semiHidden/>
    <w:unhideWhenUsed/>
    <w:rsid w:val="001E5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59F8"/>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1E59F8"/>
    <w:rPr>
      <w:sz w:val="16"/>
      <w:szCs w:val="16"/>
    </w:rPr>
  </w:style>
  <w:style w:type="paragraph" w:styleId="CommentText">
    <w:name w:val="annotation text"/>
    <w:basedOn w:val="Normal"/>
    <w:link w:val="CommentTextChar"/>
    <w:uiPriority w:val="99"/>
    <w:semiHidden/>
    <w:unhideWhenUsed/>
    <w:rsid w:val="001E59F8"/>
    <w:rPr>
      <w:sz w:val="20"/>
      <w:szCs w:val="20"/>
    </w:rPr>
  </w:style>
  <w:style w:type="character" w:customStyle="1" w:styleId="CommentTextChar">
    <w:name w:val="Comment Text Char"/>
    <w:basedOn w:val="DefaultParagraphFont"/>
    <w:link w:val="CommentText"/>
    <w:uiPriority w:val="99"/>
    <w:semiHidden/>
    <w:rsid w:val="001E59F8"/>
    <w:rPr>
      <w:sz w:val="20"/>
      <w:szCs w:val="20"/>
      <w:lang w:val="en-GB"/>
    </w:rPr>
  </w:style>
  <w:style w:type="paragraph" w:styleId="CommentSubject">
    <w:name w:val="annotation subject"/>
    <w:basedOn w:val="CommentText"/>
    <w:next w:val="CommentText"/>
    <w:link w:val="CommentSubjectChar"/>
    <w:uiPriority w:val="99"/>
    <w:semiHidden/>
    <w:unhideWhenUsed/>
    <w:rsid w:val="001E59F8"/>
    <w:rPr>
      <w:b/>
      <w:bCs/>
    </w:rPr>
  </w:style>
  <w:style w:type="character" w:customStyle="1" w:styleId="CommentSubjectChar">
    <w:name w:val="Comment Subject Char"/>
    <w:basedOn w:val="CommentTextChar"/>
    <w:link w:val="CommentSubject"/>
    <w:uiPriority w:val="99"/>
    <w:semiHidden/>
    <w:rsid w:val="001E59F8"/>
    <w:rPr>
      <w:b/>
      <w:bCs/>
      <w:sz w:val="20"/>
      <w:szCs w:val="20"/>
      <w:lang w:val="en-GB"/>
    </w:rPr>
  </w:style>
  <w:style w:type="character" w:styleId="UnresolvedMention">
    <w:name w:val="Unresolved Mention"/>
    <w:basedOn w:val="DefaultParagraphFont"/>
    <w:uiPriority w:val="99"/>
    <w:semiHidden/>
    <w:unhideWhenUsed/>
    <w:rsid w:val="00DE2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in@ingredientcommunication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ds@palsgaard.d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0E2B03E22D6E469D3FADD16488C510" ma:contentTypeVersion="13" ma:contentTypeDescription="Opret et nyt dokument." ma:contentTypeScope="" ma:versionID="902a8178f1b9fe0443508c2a84c0ce4a">
  <xsd:schema xmlns:xsd="http://www.w3.org/2001/XMLSchema" xmlns:xs="http://www.w3.org/2001/XMLSchema" xmlns:p="http://schemas.microsoft.com/office/2006/metadata/properties" xmlns:ns3="5a6c263e-4460-4c16-b1db-7934a5f04f6e" xmlns:ns4="4014329c-002b-4164-82af-152f6edeabf2" targetNamespace="http://schemas.microsoft.com/office/2006/metadata/properties" ma:root="true" ma:fieldsID="a79b6af4eed450d595b0a35b942ede03" ns3:_="" ns4:_="">
    <xsd:import namespace="5a6c263e-4460-4c16-b1db-7934a5f04f6e"/>
    <xsd:import namespace="4014329c-002b-4164-82af-152f6edeab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263e-4460-4c16-b1db-7934a5f04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4329c-002b-4164-82af-152f6edeabf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17720-0566-4803-937A-68AB51116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c263e-4460-4c16-b1db-7934a5f04f6e"/>
    <ds:schemaRef ds:uri="4014329c-002b-4164-82af-152f6edea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62D5D-F30F-4877-B180-DCAC51A4E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0CCCFA-ADB6-4A52-99BF-C434408090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665</Words>
  <Characters>3954</Characters>
  <Application>Microsoft Office Word</Application>
  <DocSecurity>0</DocSecurity>
  <Lines>85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Witcomb</dc:creator>
  <cp:keywords/>
  <dc:description/>
  <cp:lastModifiedBy>Robin Hackett</cp:lastModifiedBy>
  <cp:revision>3</cp:revision>
  <cp:lastPrinted>2020-01-31T13:25:00Z</cp:lastPrinted>
  <dcterms:created xsi:type="dcterms:W3CDTF">2020-02-05T13:25:00Z</dcterms:created>
  <dcterms:modified xsi:type="dcterms:W3CDTF">2020-02-05T13:37:00Z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0x010100C20E2B03E22D6E469D3FADD16488C510</vt:lpwstr>
  </property>
</Properties>
</file>